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jc w:val="center"/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  <w:t>《双选会注意事项》</w:t>
      </w:r>
    </w:p>
    <w:p>
      <w:pPr>
        <w:jc w:val="center"/>
        <w:rPr>
          <w:rFonts w:hint="eastAsia" w:ascii="黑体" w:hAnsi="黑体" w:eastAsia="黑体" w:cs="黑体"/>
          <w:i w:val="0"/>
          <w:iCs w:val="0"/>
          <w:caps w:val="0"/>
          <w:color w:val="285594"/>
          <w:spacing w:val="0"/>
          <w:sz w:val="36"/>
          <w:szCs w:val="36"/>
          <w:shd w:val="clear" w:fill="FFFFFF"/>
        </w:rPr>
      </w:pPr>
      <w:bookmarkStart w:id="0" w:name="_GoBack"/>
      <w:bookmarkEnd w:id="0"/>
    </w:p>
    <w:tbl>
      <w:tblPr>
        <w:tblStyle w:val="3"/>
        <w:tblW w:w="0" w:type="auto"/>
        <w:tblInd w:w="150" w:type="dxa"/>
        <w:tblBorders>
          <w:top w:val="single" w:color="666666" w:sz="6" w:space="0"/>
          <w:left w:val="single" w:color="666666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58"/>
        <w:gridCol w:w="3173"/>
        <w:gridCol w:w="1644"/>
        <w:gridCol w:w="2031"/>
      </w:tblGrid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b/>
                <w:bCs/>
              </w:rPr>
            </w:pPr>
            <w:r>
              <w:rPr>
                <w:rFonts w:ascii="方正公文仿宋" w:hAnsi="方正公文仿宋" w:eastAsia="方正公文仿宋" w:cs="方正公文仿宋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​酒店名称</w:t>
            </w:r>
          </w:p>
        </w:tc>
        <w:tc>
          <w:tcPr>
            <w:tcW w:w="3345" w:type="dxa"/>
            <w:tcBorders>
              <w:top w:val="single" w:color="auto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/>
                <w:bCs/>
              </w:rPr>
            </w:pPr>
            <w:r>
              <w:rPr>
                <w:rFonts w:hint="default" w:ascii="方正公文仿宋" w:hAnsi="方正公文仿宋" w:eastAsia="方正公文仿宋" w:cs="方正公文仿宋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酒店地址</w:t>
            </w:r>
          </w:p>
        </w:tc>
        <w:tc>
          <w:tcPr>
            <w:tcW w:w="1530" w:type="dxa"/>
            <w:tcBorders>
              <w:top w:val="single" w:color="auto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/>
                <w:bCs/>
              </w:rPr>
            </w:pPr>
            <w:r>
              <w:rPr>
                <w:rFonts w:hint="default" w:ascii="方正公文仿宋" w:hAnsi="方正公文仿宋" w:eastAsia="方正公文仿宋" w:cs="方正公文仿宋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2130" w:type="dxa"/>
            <w:tcBorders>
              <w:top w:val="single" w:color="auto" w:sz="6" w:space="0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/>
                <w:bCs/>
              </w:rPr>
            </w:pPr>
            <w:r>
              <w:rPr>
                <w:rFonts w:hint="default" w:ascii="方正公文仿宋" w:hAnsi="方正公文仿宋" w:eastAsia="方正公文仿宋" w:cs="方正公文仿宋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价格区间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五桥百安宾馆</w:t>
            </w:r>
          </w:p>
        </w:tc>
        <w:tc>
          <w:tcPr>
            <w:tcW w:w="334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重庆市万州区安宁路66号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(023)61018888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协议价300起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维艾思酒店</w:t>
            </w:r>
          </w:p>
        </w:tc>
        <w:tc>
          <w:tcPr>
            <w:tcW w:w="334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重庆市五桥学府广场天台路319号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(023)64863888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协议价188标/218单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30" w:type="dxa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重庆宾燕酒店</w:t>
            </w:r>
          </w:p>
        </w:tc>
        <w:tc>
          <w:tcPr>
            <w:tcW w:w="3345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五桥百安大道末端安康路401号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(023)61012222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180元起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0" w:type="dxa"/>
            <w:gridSpan w:val="4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其余酒店信息可至第三方ota平台预订（携程艺龙等）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0" w:type="dxa"/>
            <w:gridSpan w:val="4"/>
            <w:tcBorders>
              <w:top w:val="nil"/>
              <w:left w:val="single" w:color="auto" w:sz="6" w:space="0"/>
              <w:bottom w:val="single" w:color="666666" w:sz="6" w:space="0"/>
              <w:right w:val="single" w:color="666666" w:sz="6" w:space="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420" w:right="0" w:firstLine="1470"/>
            </w:pPr>
            <w:r>
              <w:rPr>
                <w:rFonts w:hint="default" w:ascii="方正公文仿宋" w:hAnsi="方正公文仿宋" w:eastAsia="方正公文仿宋" w:cs="方正公文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学校地址：重庆市万州区百安坝天星路366号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ascii="微软雅黑" w:hAnsi="微软雅黑" w:eastAsia="微软雅黑" w:cs="微软雅黑"/>
          <w:i w:val="0"/>
          <w:iCs w:val="0"/>
          <w:caps w:val="0"/>
          <w:color w:val="285594"/>
          <w:spacing w:val="0"/>
          <w:sz w:val="25"/>
          <w:szCs w:val="25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B5C3E"/>
    <w:rsid w:val="36EF01B4"/>
    <w:rsid w:val="73FB5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